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英国签证申请材料表附表</w:t>
      </w:r>
    </w:p>
    <w:p>
      <w:pPr>
        <w:numPr>
          <w:ilvl w:val="0"/>
          <w:numId w:val="1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申请人存款金额（英镑）</w:t>
      </w:r>
    </w:p>
    <w:p>
      <w:pPr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申请人月生活费金额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（人民币）</w:t>
      </w: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3、如费用由邀请方或第三方承担，请提供费用金额（人民币）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FF924"/>
    <w:multiLevelType w:val="singleLevel"/>
    <w:tmpl w:val="DCFFF9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14ECA"/>
    <w:rsid w:val="4A954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2019-12-31T07:41:57Z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